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9A" w:rsidRDefault="00940D9A" w:rsidP="00940D9A">
      <w:pPr>
        <w:spacing w:line="360" w:lineRule="auto"/>
        <w:jc w:val="center"/>
        <w:rPr>
          <w:rFonts w:cs="Simplified Arabic"/>
          <w:b/>
          <w:bCs/>
          <w:color w:val="000000"/>
          <w:sz w:val="28"/>
          <w:szCs w:val="28"/>
          <w:lang w:bidi="ar-JO"/>
        </w:rPr>
      </w:pPr>
      <w:r>
        <w:rPr>
          <w:rFonts w:cs="Simplified Arabic"/>
          <w:b/>
          <w:bCs/>
          <w:color w:val="000000"/>
          <w:sz w:val="28"/>
          <w:szCs w:val="28"/>
          <w:rtl/>
          <w:lang w:bidi="ar-JO"/>
        </w:rPr>
        <w:t>ملخص</w:t>
      </w:r>
    </w:p>
    <w:p w:rsidR="00940D9A" w:rsidRDefault="00940D9A" w:rsidP="00940D9A">
      <w:pPr>
        <w:spacing w:line="360" w:lineRule="auto"/>
        <w:ind w:firstLine="720"/>
        <w:jc w:val="lowKashida"/>
        <w:rPr>
          <w:rFonts w:cs="Simplified Arabic"/>
          <w:color w:val="000000"/>
          <w:sz w:val="28"/>
          <w:szCs w:val="28"/>
          <w:rtl/>
          <w:lang w:bidi="ar-JO"/>
        </w:rPr>
      </w:pPr>
      <w:r>
        <w:rPr>
          <w:rFonts w:cs="Simplified Arabic"/>
          <w:color w:val="000000"/>
          <w:sz w:val="28"/>
          <w:szCs w:val="28"/>
          <w:rtl/>
          <w:lang w:bidi="ar-JO"/>
        </w:rPr>
        <w:t>تناولت هذه الدراسة عصمة الأنبياء عند علماء الشاعرة من أهل السنة في ضوء القرآن الكريم دراسة نقدية تأصيلية؛ حيث عالجت عصمتهم، لما لهم من مكانة في اصطفاء الله لهم لتبليغ دينه، وعناية الله بهم حتى لا يقعوا فيما يتعارض مع مهمتهم. وبين الباحث كيف شكلت هذه القضية مشكلة ذات قواعد في بحثها عند هؤلاء العلماء؛ من خلال تفسير ما ورد في قصص الأنبياء مما له علاقة بالألفاظ والعبارات التي قد توهم في نظرهم التعارض مع العصمة، بحيث قدموا فهماً وتأويلاً حافظوا به على العصمة في نظرهم، كما نقلوا مرويات أهل الكتاب الواردة في كتب التفسير فيما عرف بالإسرائيليات واضطروا لبحثها. وكان لهم فهم في تفسير آيات العصمة بمنطق الدفاع بالرد على المخالفين في العصمة، وبتفاصيل في الأفعال واعتباراتها، وزمن حصولها وفق قواعد استنبطوها، مما كان لهذا الفهم إشكالات إذا ما قوّمناه في ضوء القصص القرآني بأهدافه ومنطقه في التربية الإيجابية. وقد حاول الباحث استنباط قواعد من القرآن في نظرته لقصص الأنبياء بعيدة عن ردة الفعل لدى العلماء  في الدفاع عن عصمة الأنبياء. وانتهى البحث إلى ضرورة إعادة النظر في إعادة بحث عصمة الأنبياء وضرورة الالتزام بقواعد القرآن الكريم في فهمها.</w:t>
      </w:r>
    </w:p>
    <w:p w:rsidR="00940D9A" w:rsidRDefault="00940D9A" w:rsidP="00940D9A">
      <w:pPr>
        <w:spacing w:line="360" w:lineRule="auto"/>
        <w:ind w:firstLine="720"/>
        <w:jc w:val="lowKashida"/>
        <w:rPr>
          <w:rFonts w:cs="Simplified Arabic"/>
          <w:b/>
          <w:bCs/>
          <w:color w:val="000000"/>
          <w:sz w:val="28"/>
          <w:szCs w:val="28"/>
          <w:rtl/>
          <w:lang w:bidi="ar-JO"/>
        </w:rPr>
      </w:pPr>
      <w:r>
        <w:rPr>
          <w:rFonts w:cs="Simplified Arabic"/>
          <w:b/>
          <w:bCs/>
          <w:color w:val="000000"/>
          <w:sz w:val="28"/>
          <w:szCs w:val="28"/>
          <w:rtl/>
          <w:lang w:bidi="ar-JO"/>
        </w:rPr>
        <w:t>كلمات مفتاحية:</w:t>
      </w:r>
    </w:p>
    <w:p w:rsidR="00940D9A" w:rsidRDefault="00940D9A" w:rsidP="00940D9A">
      <w:pPr>
        <w:spacing w:line="360" w:lineRule="auto"/>
        <w:ind w:firstLine="720"/>
        <w:jc w:val="lowKashida"/>
        <w:rPr>
          <w:rFonts w:cs="Simplified Arabic"/>
          <w:b/>
          <w:bCs/>
          <w:color w:val="000000"/>
          <w:sz w:val="28"/>
          <w:szCs w:val="28"/>
          <w:rtl/>
          <w:lang w:bidi="ar-JO"/>
        </w:rPr>
      </w:pPr>
      <w:r>
        <w:rPr>
          <w:rFonts w:cs="Simplified Arabic"/>
          <w:b/>
          <w:bCs/>
          <w:color w:val="000000"/>
          <w:sz w:val="28"/>
          <w:szCs w:val="28"/>
          <w:rtl/>
          <w:lang w:bidi="ar-JO"/>
        </w:rPr>
        <w:t>عصمة، الأشاعرة، التفسير بالمأثور، قواعد العصمة، الإسرائيليات،قصص القرآن الكريم، إشكاليات</w:t>
      </w:r>
    </w:p>
    <w:p w:rsidR="00940D9A" w:rsidRDefault="00940D9A" w:rsidP="00940D9A">
      <w:pPr>
        <w:bidi w:val="0"/>
        <w:spacing w:line="360" w:lineRule="auto"/>
        <w:jc w:val="center"/>
        <w:rPr>
          <w:rFonts w:cs="Times New Roman"/>
          <w:b/>
          <w:bCs/>
          <w:sz w:val="28"/>
          <w:szCs w:val="28"/>
          <w:u w:val="single"/>
          <w:rtl/>
        </w:rPr>
      </w:pPr>
      <w:r>
        <w:rPr>
          <w:b/>
          <w:bCs/>
          <w:sz w:val="28"/>
          <w:szCs w:val="28"/>
          <w:u w:val="single"/>
        </w:rPr>
        <w:t>Abstract</w:t>
      </w:r>
    </w:p>
    <w:p w:rsidR="00940D9A" w:rsidRDefault="00940D9A" w:rsidP="00940D9A">
      <w:pPr>
        <w:bidi w:val="0"/>
        <w:spacing w:line="360" w:lineRule="auto"/>
        <w:rPr>
          <w:sz w:val="26"/>
          <w:szCs w:val="26"/>
          <w:lang w:bidi="ar-JO"/>
        </w:rPr>
      </w:pPr>
      <w:r>
        <w:rPr>
          <w:sz w:val="26"/>
          <w:szCs w:val="26"/>
        </w:rPr>
        <w:t xml:space="preserve">This study discusses the infallibility of prophets between searching of </w:t>
      </w:r>
      <w:proofErr w:type="spellStart"/>
      <w:r>
        <w:rPr>
          <w:sz w:val="26"/>
          <w:szCs w:val="26"/>
        </w:rPr>
        <w:t>Ash'aret</w:t>
      </w:r>
      <w:proofErr w:type="spellEnd"/>
      <w:r>
        <w:rPr>
          <w:sz w:val="26"/>
          <w:szCs w:val="26"/>
        </w:rPr>
        <w:t xml:space="preserve"> Muslim </w:t>
      </w:r>
      <w:proofErr w:type="gramStart"/>
      <w:r>
        <w:rPr>
          <w:sz w:val="26"/>
          <w:szCs w:val="26"/>
        </w:rPr>
        <w:t xml:space="preserve">theologians </w:t>
      </w:r>
      <w:r>
        <w:rPr>
          <w:sz w:val="26"/>
          <w:szCs w:val="26"/>
          <w:lang w:bidi="ar-JO"/>
        </w:rPr>
        <w:t xml:space="preserve"> and</w:t>
      </w:r>
      <w:proofErr w:type="gramEnd"/>
      <w:r>
        <w:rPr>
          <w:sz w:val="26"/>
          <w:szCs w:val="26"/>
          <w:lang w:bidi="ar-JO"/>
        </w:rPr>
        <w:t xml:space="preserve"> </w:t>
      </w:r>
      <w:proofErr w:type="spellStart"/>
      <w:r>
        <w:rPr>
          <w:sz w:val="26"/>
          <w:szCs w:val="26"/>
          <w:lang w:bidi="ar-JO"/>
        </w:rPr>
        <w:t>Quranic</w:t>
      </w:r>
      <w:proofErr w:type="spellEnd"/>
      <w:r>
        <w:rPr>
          <w:sz w:val="26"/>
          <w:szCs w:val="26"/>
          <w:lang w:bidi="ar-JO"/>
        </w:rPr>
        <w:t xml:space="preserve"> stories of prophets.</w:t>
      </w:r>
    </w:p>
    <w:p w:rsidR="00940D9A" w:rsidRDefault="00940D9A" w:rsidP="00940D9A">
      <w:pPr>
        <w:bidi w:val="0"/>
        <w:spacing w:line="360" w:lineRule="auto"/>
        <w:rPr>
          <w:sz w:val="28"/>
          <w:szCs w:val="28"/>
          <w:lang w:bidi="ar-JO"/>
        </w:rPr>
      </w:pPr>
      <w:r>
        <w:rPr>
          <w:sz w:val="26"/>
          <w:szCs w:val="26"/>
          <w:lang w:bidi="ar-JO"/>
        </w:rPr>
        <w:t xml:space="preserve">This study dealt with the necessity of infallibility of prophets because </w:t>
      </w:r>
      <w:proofErr w:type="gramStart"/>
      <w:r>
        <w:rPr>
          <w:sz w:val="26"/>
          <w:szCs w:val="26"/>
          <w:lang w:bidi="ar-JO"/>
        </w:rPr>
        <w:t>their  status</w:t>
      </w:r>
      <w:proofErr w:type="gramEnd"/>
      <w:r>
        <w:rPr>
          <w:sz w:val="26"/>
          <w:szCs w:val="26"/>
          <w:lang w:bidi="ar-JO"/>
        </w:rPr>
        <w:t xml:space="preserve"> and mission.</w:t>
      </w:r>
      <w:r>
        <w:rPr>
          <w:sz w:val="28"/>
          <w:szCs w:val="28"/>
          <w:lang w:bidi="ar-JO"/>
        </w:rPr>
        <w:t xml:space="preserve"> This issue was </w:t>
      </w:r>
      <w:proofErr w:type="gramStart"/>
      <w:r>
        <w:rPr>
          <w:sz w:val="28"/>
          <w:szCs w:val="28"/>
          <w:lang w:bidi="ar-JO"/>
        </w:rPr>
        <w:t>treated  by</w:t>
      </w:r>
      <w:proofErr w:type="gramEnd"/>
      <w:r>
        <w:rPr>
          <w:sz w:val="28"/>
          <w:szCs w:val="28"/>
          <w:lang w:bidi="ar-JO"/>
        </w:rPr>
        <w:t xml:space="preserve"> great </w:t>
      </w:r>
      <w:proofErr w:type="spellStart"/>
      <w:r>
        <w:rPr>
          <w:sz w:val="28"/>
          <w:szCs w:val="28"/>
          <w:lang w:bidi="ar-JO"/>
        </w:rPr>
        <w:t>scietntist</w:t>
      </w:r>
      <w:proofErr w:type="spellEnd"/>
      <w:r>
        <w:rPr>
          <w:sz w:val="28"/>
          <w:szCs w:val="28"/>
          <w:lang w:bidi="ar-JO"/>
        </w:rPr>
        <w:t xml:space="preserve"> </w:t>
      </w:r>
      <w:r>
        <w:rPr>
          <w:sz w:val="26"/>
          <w:szCs w:val="26"/>
        </w:rPr>
        <w:t xml:space="preserve">of </w:t>
      </w:r>
      <w:proofErr w:type="spellStart"/>
      <w:r>
        <w:rPr>
          <w:sz w:val="26"/>
          <w:szCs w:val="26"/>
        </w:rPr>
        <w:t>Ash'aret</w:t>
      </w:r>
      <w:proofErr w:type="spellEnd"/>
      <w:r>
        <w:rPr>
          <w:sz w:val="26"/>
          <w:szCs w:val="26"/>
        </w:rPr>
        <w:t xml:space="preserve"> </w:t>
      </w:r>
      <w:r>
        <w:rPr>
          <w:sz w:val="28"/>
          <w:szCs w:val="28"/>
          <w:lang w:bidi="ar-JO"/>
        </w:rPr>
        <w:t xml:space="preserve"> from </w:t>
      </w:r>
      <w:proofErr w:type="spellStart"/>
      <w:r>
        <w:rPr>
          <w:sz w:val="28"/>
          <w:szCs w:val="28"/>
          <w:lang w:bidi="ar-JO"/>
        </w:rPr>
        <w:t>Ahl</w:t>
      </w:r>
      <w:proofErr w:type="spellEnd"/>
      <w:r>
        <w:rPr>
          <w:sz w:val="28"/>
          <w:szCs w:val="28"/>
          <w:lang w:bidi="ar-JO"/>
        </w:rPr>
        <w:t xml:space="preserve"> </w:t>
      </w:r>
      <w:proofErr w:type="spellStart"/>
      <w:r>
        <w:rPr>
          <w:sz w:val="28"/>
          <w:szCs w:val="28"/>
          <w:lang w:bidi="ar-JO"/>
        </w:rPr>
        <w:t>assuna</w:t>
      </w:r>
      <w:proofErr w:type="spellEnd"/>
      <w:r>
        <w:rPr>
          <w:sz w:val="28"/>
          <w:szCs w:val="28"/>
          <w:lang w:bidi="ar-JO"/>
        </w:rPr>
        <w:t xml:space="preserve"> and the who discussed this issue by consulting the narrations of people of the book who interred in the religion of Islam and criticizing these narrations when they discussed </w:t>
      </w:r>
      <w:r>
        <w:rPr>
          <w:sz w:val="28"/>
          <w:szCs w:val="28"/>
          <w:lang w:bidi="ar-JO"/>
        </w:rPr>
        <w:lastRenderedPageBreak/>
        <w:t xml:space="preserve">the </w:t>
      </w:r>
      <w:proofErr w:type="spellStart"/>
      <w:r>
        <w:rPr>
          <w:sz w:val="28"/>
          <w:szCs w:val="28"/>
          <w:lang w:bidi="ar-JO"/>
        </w:rPr>
        <w:t>Quranic</w:t>
      </w:r>
      <w:proofErr w:type="spellEnd"/>
      <w:r>
        <w:rPr>
          <w:sz w:val="28"/>
          <w:szCs w:val="28"/>
          <w:lang w:bidi="ar-JO"/>
        </w:rPr>
        <w:t xml:space="preserve"> verses which talk about the stories of </w:t>
      </w:r>
      <w:proofErr w:type="spellStart"/>
      <w:r>
        <w:rPr>
          <w:sz w:val="28"/>
          <w:szCs w:val="28"/>
          <w:lang w:bidi="ar-JO"/>
        </w:rPr>
        <w:t>prophets.The</w:t>
      </w:r>
      <w:proofErr w:type="spellEnd"/>
      <w:r>
        <w:rPr>
          <w:sz w:val="28"/>
          <w:szCs w:val="28"/>
          <w:lang w:bidi="ar-JO"/>
        </w:rPr>
        <w:t xml:space="preserve"> study reached the conclusion that the </w:t>
      </w:r>
      <w:proofErr w:type="spellStart"/>
      <w:r>
        <w:rPr>
          <w:sz w:val="28"/>
          <w:szCs w:val="28"/>
          <w:lang w:bidi="ar-JO"/>
        </w:rPr>
        <w:t>pricipals</w:t>
      </w:r>
      <w:proofErr w:type="spellEnd"/>
      <w:r>
        <w:rPr>
          <w:sz w:val="28"/>
          <w:szCs w:val="28"/>
          <w:lang w:bidi="ar-JO"/>
        </w:rPr>
        <w:t xml:space="preserve"> of Muslim theologian should be revised under the umbrella of the </w:t>
      </w:r>
      <w:proofErr w:type="spellStart"/>
      <w:r>
        <w:rPr>
          <w:sz w:val="28"/>
          <w:szCs w:val="28"/>
          <w:lang w:bidi="ar-JO"/>
        </w:rPr>
        <w:t>Quranic</w:t>
      </w:r>
      <w:proofErr w:type="spellEnd"/>
      <w:r>
        <w:rPr>
          <w:sz w:val="28"/>
          <w:szCs w:val="28"/>
          <w:lang w:bidi="ar-JO"/>
        </w:rPr>
        <w:t xml:space="preserve"> method. </w:t>
      </w:r>
    </w:p>
    <w:p w:rsidR="00940D9A" w:rsidRDefault="00940D9A" w:rsidP="00940D9A">
      <w:pPr>
        <w:spacing w:line="360" w:lineRule="auto"/>
        <w:rPr>
          <w:rFonts w:cs="Simplified Arabic"/>
          <w:b/>
          <w:bCs/>
          <w:color w:val="000000"/>
          <w:sz w:val="28"/>
          <w:szCs w:val="28"/>
          <w:rtl/>
          <w:lang w:bidi="ar-JO"/>
        </w:rPr>
        <w:sectPr w:rsidR="00940D9A">
          <w:endnotePr>
            <w:numFmt w:val="decimal"/>
          </w:endnotePr>
          <w:pgSz w:w="11906" w:h="16838"/>
          <w:pgMar w:top="1134" w:right="1134" w:bottom="1134" w:left="1134" w:header="709" w:footer="709" w:gutter="0"/>
          <w:cols w:space="720"/>
          <w:bidi/>
          <w:rtlGutter/>
        </w:sectPr>
      </w:pPr>
    </w:p>
    <w:p w:rsidR="0086738E" w:rsidRDefault="0086738E">
      <w:pPr>
        <w:rPr>
          <w:rFonts w:hint="cs"/>
          <w:lang w:bidi="ar-JO"/>
        </w:rPr>
      </w:pPr>
    </w:p>
    <w:sectPr w:rsidR="008673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useFELayout/>
  </w:compat>
  <w:rsids>
    <w:rsidRoot w:val="00940D9A"/>
    <w:rsid w:val="0086738E"/>
    <w:rsid w:val="00940D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1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مستند" ma:contentTypeID="0x010100B62A2AE55477E54E8ED9771C6E36E695" ma:contentTypeVersion="2" ma:contentTypeDescription="إنشاء مستند جديد." ma:contentTypeScope="" ma:versionID="903b884562be89d1453bb7c2fb8dfffa">
  <xsd:schema xmlns:xsd="http://www.w3.org/2001/XMLSchema" xmlns:xs="http://www.w3.org/2001/XMLSchema" xmlns:p="http://schemas.microsoft.com/office/2006/metadata/properties" xmlns:ns2="f7235645-f31b-467a-ad28-805ebc59922d" targetNamespace="http://schemas.microsoft.com/office/2006/metadata/properties" ma:root="true" ma:fieldsID="9465086b847291f03cf39a3835171595"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HEWN4FPS5QFS-703-9</_dlc_DocId>
    <_dlc_DocIdUrl xmlns="f7235645-f31b-467a-ad28-805ebc59922d">
      <Url>http://academic.ju.edu.jo/r.kurdi/_layouts/DocIdRedir.aspx?ID=HEWN4FPS5QFS-703-9</Url>
      <Description>HEWN4FPS5QFS-703-9</Description>
    </_dlc_DocIdUrl>
  </documentManagement>
</p:properties>
</file>

<file path=customXml/itemProps1.xml><?xml version="1.0" encoding="utf-8"?>
<ds:datastoreItem xmlns:ds="http://schemas.openxmlformats.org/officeDocument/2006/customXml" ds:itemID="{A007EB44-4902-456B-A57C-2DC246F436C1}"/>
</file>

<file path=customXml/itemProps2.xml><?xml version="1.0" encoding="utf-8"?>
<ds:datastoreItem xmlns:ds="http://schemas.openxmlformats.org/officeDocument/2006/customXml" ds:itemID="{2FE2A9A2-35DB-4615-8BAF-110E62142710}"/>
</file>

<file path=customXml/itemProps3.xml><?xml version="1.0" encoding="utf-8"?>
<ds:datastoreItem xmlns:ds="http://schemas.openxmlformats.org/officeDocument/2006/customXml" ds:itemID="{6541E518-0E5E-4A01-B0F7-3B21A0515AC9}"/>
</file>

<file path=customXml/itemProps4.xml><?xml version="1.0" encoding="utf-8"?>
<ds:datastoreItem xmlns:ds="http://schemas.openxmlformats.org/officeDocument/2006/customXml" ds:itemID="{08896213-0C81-464E-9108-4CE430047B9A}"/>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2013-08-20T12:11:00Z</dcterms:created>
  <dcterms:modified xsi:type="dcterms:W3CDTF">2013-08-20T12:12:00Z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0x010100B62A2AE55477E54E8ED9771C6E36E695</vt:lpwstr>
  </property>
  <property fmtid="{D5CDD505-2E9C-101B-9397-08002B2CF9AE}" pid="3" name="_dlc_DocIdItemGuid">
    <vt:lpwstr>f76b912c-4114-4e97-a826-3d6f6c7a3bd4</vt:lpwstr>
  </property>
</Properties>
</file>