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72" w:rsidRDefault="00856C91" w:rsidP="00856C91">
      <w:pPr>
        <w:ind w:left="360"/>
        <w:jc w:val="center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خطة مادة نظرية التأويل في الأدب العربي في القديم والحديث</w:t>
      </w:r>
    </w:p>
    <w:p w:rsidR="00856C91" w:rsidRDefault="00856C91" w:rsidP="00856C91">
      <w:pPr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lang w:bidi="ar-JO"/>
        </w:rPr>
        <w:t>2301930</w:t>
      </w:r>
    </w:p>
    <w:p w:rsidR="003D23FE" w:rsidRDefault="003D23FE" w:rsidP="00856C91">
      <w:pPr>
        <w:ind w:left="360"/>
        <w:jc w:val="center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د. سامي عبابنة</w:t>
      </w:r>
    </w:p>
    <w:p w:rsidR="00A42772" w:rsidRDefault="00EA771F" w:rsidP="005401C3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5438" wp14:editId="7469E446">
                <wp:simplePos x="0" y="0"/>
                <wp:positionH relativeFrom="column">
                  <wp:posOffset>-142876</wp:posOffset>
                </wp:positionH>
                <wp:positionV relativeFrom="paragraph">
                  <wp:posOffset>52705</wp:posOffset>
                </wp:positionV>
                <wp:extent cx="5534025" cy="19050"/>
                <wp:effectExtent l="0" t="0" r="2857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1B79D" id="رابط مستقيم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4.15pt" to="42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P63gEAANIDAAAOAAAAZHJzL2Uyb0RvYy54bWysU02P0zAQvSPxHyzfadIuRWzUdA+7Ag4I&#10;KmC5ex27sfCXbNOkV6S98EdA3BAH/kr6bxhP2oAA7QFxscaZec/z3kxWF73RZCdCVM7WdD4rKRGW&#10;u0bZbU2v3zx58JiSmJhtmHZW1HQvIr1Y37+36nwlFq51uhGBAImNVedr2qbkq6KIvBWGxZnzwkJS&#10;umBYgmvYFk1gHbAbXSzK8lHRudD44LiIEb5ejUm6Rn4pBU8vpYwiEV1T6C3hGfC8yWexXrFqG5hv&#10;FT+2wf6hC8OUhUcnqiuWGHkf1B9URvHgopNpxp0pnJSKC9QAaublb2pet8wL1ALmRD/ZFP8fLX+x&#10;2wSiGpgdJZYZGNHwdfg0fB6+k8Pt8G34cvhw+Hi4JfNsVedjBYhLuwnHW/SbkHX3MhgitfLPkClH&#10;b3OUc6CS9Gj5frJc9Ilw+Lhcnj0sF0tKOOTm5+USR1KMhBnsQ0xPhTMkBzXVymZHWMV2z2OCJqD0&#10;VAKX3ODYEkZpr0Uu1vaVkKASHjxDNO6XuNSB7BhsRvMO5QEXVmaIVFpPoPJu0LE2wwTu3ARc3A2c&#10;qvFFZ9MENMq68Ddw6k+tyrH+pHrUmmXfuGaPA0I7YHHQpeOS58389Y7wn7/i+gcAAAD//wMAUEsD&#10;BBQABgAIAAAAIQA6dcc42gAAAAgBAAAPAAAAZHJzL2Rvd25yZXYueG1sTI/LTsMwEEX3SPyDNUjs&#10;WqcpjxDiVBWUD6AgsXXjIY4aj6OM26R/z7CC5ege3Tm32syhV2ccuYtkYLXMQCE10XXUGvj8eFsU&#10;oDhZcraPhAYuyLCpr68qW7o40Tue96lVUkJcWgM+paHUmhuPwfIyDkiSfccx2CTn2Go32knKQ6/z&#10;LHvQwXYkH7wd8MVjc9yfggHtqeEReceP+XFHX2l67S5bY25v5u0zqIRz+oPhV1/UoRanQzyRY9Ub&#10;WOT5vaAGijUoyYu7J9l2EHC1Bl1X+v+A+gcAAP//AwBQSwECLQAUAAYACAAAACEAtoM4kv4AAADh&#10;AQAAEwAAAAAAAAAAAAAAAAAAAAAAW0NvbnRlbnRfVHlwZXNdLnhtbFBLAQItABQABgAIAAAAIQA4&#10;/SH/1gAAAJQBAAALAAAAAAAAAAAAAAAAAC8BAABfcmVscy8ucmVsc1BLAQItABQABgAIAAAAIQA2&#10;KbP63gEAANIDAAAOAAAAAAAAAAAAAAAAAC4CAABkcnMvZTJvRG9jLnhtbFBLAQItABQABgAIAAAA&#10;IQA6dcc42gAAAAgBAAAPAAAAAAAAAAAAAAAAADgEAABkcnMvZG93bnJldi54bWxQSwUGAAAAAAQA&#10;BADzAAAAPwUAAAAA&#10;" strokecolor="black [3200]" strokeweight="1.5pt">
                <v:stroke joinstyle="miter"/>
              </v:line>
            </w:pict>
          </mc:Fallback>
        </mc:AlternateContent>
      </w:r>
    </w:p>
    <w:p w:rsidR="005401C3" w:rsidRDefault="005401C3" w:rsidP="005401C3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أولاً: المستوى النظري:</w:t>
      </w:r>
    </w:p>
    <w:p w:rsidR="00A46181" w:rsidRPr="005401C3" w:rsidRDefault="00A46181" w:rsidP="005401C3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5401C3">
        <w:rPr>
          <w:rFonts w:asciiTheme="minorBidi" w:hAnsiTheme="minorBidi"/>
          <w:b/>
          <w:bCs/>
          <w:sz w:val="28"/>
          <w:szCs w:val="28"/>
          <w:rtl/>
          <w:lang w:bidi="ar-JO"/>
        </w:rPr>
        <w:t>المفهوم وإشكالية المصطلح:</w:t>
      </w:r>
    </w:p>
    <w:p w:rsidR="002A7822" w:rsidRDefault="002A7822" w:rsidP="00A46181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  <w:u w:val="single"/>
          <w:rtl/>
          <w:lang w:bidi="ar-JO"/>
        </w:rPr>
        <w:sectPr w:rsidR="002A7822" w:rsidSect="00635B61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A46181" w:rsidRPr="00E35619" w:rsidRDefault="00A46181" w:rsidP="00A46181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  <w:u w:val="single"/>
          <w:lang w:bidi="ar-JO"/>
        </w:rPr>
      </w:pPr>
      <w:r w:rsidRPr="00E35619">
        <w:rPr>
          <w:rFonts w:asciiTheme="minorBidi" w:hAnsiTheme="minorBidi"/>
          <w:sz w:val="28"/>
          <w:szCs w:val="28"/>
          <w:u w:val="single"/>
          <w:rtl/>
          <w:lang w:bidi="ar-JO"/>
        </w:rPr>
        <w:lastRenderedPageBreak/>
        <w:t>مصطلحات التأويل: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التأويل / التفسير</w:t>
      </w:r>
    </w:p>
    <w:p w:rsidR="00A46181" w:rsidRPr="00E35619" w:rsidRDefault="001A4A39" w:rsidP="001A4A39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الهرمنيوطيقا</w:t>
      </w:r>
      <w:r w:rsidR="00A46181" w:rsidRPr="00E35619">
        <w:rPr>
          <w:rFonts w:asciiTheme="minorBidi" w:hAnsiTheme="minorBidi"/>
          <w:sz w:val="28"/>
          <w:szCs w:val="28"/>
          <w:rtl/>
          <w:lang w:bidi="ar-JO"/>
        </w:rPr>
        <w:t xml:space="preserve"> (</w:t>
      </w:r>
      <w:r w:rsidRPr="00E35619">
        <w:rPr>
          <w:rFonts w:asciiTheme="minorBidi" w:hAnsiTheme="minorBidi"/>
          <w:color w:val="000000"/>
          <w:sz w:val="28"/>
          <w:szCs w:val="28"/>
        </w:rPr>
        <w:t>Hermeneutics</w:t>
      </w:r>
      <w:r w:rsidR="00A46181" w:rsidRPr="00E35619">
        <w:rPr>
          <w:rFonts w:asciiTheme="minorBidi" w:hAnsiTheme="minorBidi"/>
          <w:sz w:val="28"/>
          <w:szCs w:val="28"/>
          <w:rtl/>
          <w:lang w:bidi="ar-JO"/>
        </w:rPr>
        <w:t>)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علم التفسير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علم التأويل</w:t>
      </w:r>
    </w:p>
    <w:p w:rsidR="00A46181" w:rsidRPr="00E35619" w:rsidRDefault="00A46181" w:rsidP="00A46181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lastRenderedPageBreak/>
        <w:t>مصطلحات أخرى: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u w:val="single"/>
          <w:lang w:bidi="ar-JO"/>
        </w:rPr>
      </w:pPr>
      <w:r w:rsidRPr="00E35619">
        <w:rPr>
          <w:rFonts w:asciiTheme="minorBidi" w:hAnsiTheme="minorBidi"/>
          <w:sz w:val="28"/>
          <w:szCs w:val="28"/>
          <w:u w:val="single"/>
          <w:rtl/>
          <w:lang w:bidi="ar-JO"/>
        </w:rPr>
        <w:t>القراءة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التلقي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الشرح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التحليل</w:t>
      </w:r>
    </w:p>
    <w:p w:rsidR="00A46181" w:rsidRPr="00E35619" w:rsidRDefault="00A46181" w:rsidP="00A4618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  <w:lang w:bidi="ar-JO"/>
        </w:rPr>
      </w:pPr>
      <w:proofErr w:type="spellStart"/>
      <w:r w:rsidRPr="00E35619">
        <w:rPr>
          <w:rFonts w:asciiTheme="minorBidi" w:hAnsiTheme="minorBidi"/>
          <w:sz w:val="28"/>
          <w:szCs w:val="28"/>
          <w:rtl/>
          <w:lang w:bidi="ar-JO"/>
        </w:rPr>
        <w:t>الظاهراتية</w:t>
      </w:r>
      <w:proofErr w:type="spellEnd"/>
      <w:r w:rsidRPr="00E35619">
        <w:rPr>
          <w:rFonts w:asciiTheme="minorBidi" w:hAnsiTheme="minorBidi"/>
          <w:sz w:val="28"/>
          <w:szCs w:val="28"/>
          <w:rtl/>
          <w:lang w:bidi="ar-JO"/>
        </w:rPr>
        <w:t xml:space="preserve"> (</w:t>
      </w:r>
      <w:r w:rsidRPr="00E35619">
        <w:rPr>
          <w:rFonts w:asciiTheme="minorBidi" w:hAnsiTheme="minorBidi"/>
          <w:sz w:val="28"/>
          <w:szCs w:val="28"/>
          <w:lang w:bidi="ar-JO"/>
        </w:rPr>
        <w:t>phenomenology</w:t>
      </w:r>
      <w:r w:rsidRPr="00E35619">
        <w:rPr>
          <w:rFonts w:asciiTheme="minorBidi" w:hAnsiTheme="minorBidi"/>
          <w:sz w:val="28"/>
          <w:szCs w:val="28"/>
          <w:rtl/>
          <w:lang w:bidi="ar-JO"/>
        </w:rPr>
        <w:t>)</w:t>
      </w:r>
    </w:p>
    <w:p w:rsidR="002A7822" w:rsidRDefault="002A7822" w:rsidP="00B41D66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rtl/>
          <w:lang w:bidi="ar-JO"/>
        </w:rPr>
        <w:sectPr w:rsidR="002A7822" w:rsidSect="002A7822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B41D66" w:rsidRPr="00E35619" w:rsidRDefault="00B41D66" w:rsidP="00B41D66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E35619">
        <w:rPr>
          <w:rFonts w:asciiTheme="minorBidi" w:hAnsiTheme="minorBidi"/>
          <w:b/>
          <w:bCs/>
          <w:sz w:val="28"/>
          <w:szCs w:val="28"/>
          <w:rtl/>
          <w:lang w:bidi="ar-JO"/>
        </w:rPr>
        <w:lastRenderedPageBreak/>
        <w:t>مجالات التأويل:</w:t>
      </w:r>
    </w:p>
    <w:p w:rsidR="00B41D66" w:rsidRPr="00E35619" w:rsidRDefault="00B41D66" w:rsidP="00B41D66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الديني</w:t>
      </w:r>
    </w:p>
    <w:p w:rsidR="00B41D66" w:rsidRPr="00E35619" w:rsidRDefault="00B41D66" w:rsidP="00B41D66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الفلسفي</w:t>
      </w:r>
    </w:p>
    <w:p w:rsidR="00B41D66" w:rsidRDefault="00B41D66" w:rsidP="00B41D66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  <w:lang w:bidi="ar-JO"/>
        </w:rPr>
      </w:pPr>
      <w:r w:rsidRPr="00E35619">
        <w:rPr>
          <w:rFonts w:asciiTheme="minorBidi" w:hAnsiTheme="minorBidi"/>
          <w:sz w:val="28"/>
          <w:szCs w:val="28"/>
          <w:rtl/>
          <w:lang w:bidi="ar-JO"/>
        </w:rPr>
        <w:t>الأدبي</w:t>
      </w:r>
    </w:p>
    <w:p w:rsidR="005401C3" w:rsidRPr="005401C3" w:rsidRDefault="005401C3" w:rsidP="005401C3">
      <w:pPr>
        <w:pStyle w:val="a3"/>
        <w:numPr>
          <w:ilvl w:val="0"/>
          <w:numId w:val="1"/>
        </w:numPr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 w:rsidRPr="005401C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التأويل عند العرب قديمًا</w:t>
      </w:r>
      <w:r w:rsidRPr="005401C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(متون نظرية): </w:t>
      </w:r>
    </w:p>
    <w:p w:rsidR="005401C3" w:rsidRDefault="005401C3" w:rsidP="005401C3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أساس التأويل: القاضي النعمان المغربي</w:t>
      </w:r>
    </w:p>
    <w:p w:rsidR="005401C3" w:rsidRDefault="005401C3" w:rsidP="005401C3">
      <w:pPr>
        <w:pStyle w:val="a3"/>
        <w:numPr>
          <w:ilvl w:val="0"/>
          <w:numId w:val="4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قانون التأويل: الغزالي</w:t>
      </w:r>
    </w:p>
    <w:p w:rsidR="005401C3" w:rsidRDefault="005401C3" w:rsidP="005401C3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علم التفسير: ابن خلدون</w:t>
      </w:r>
    </w:p>
    <w:p w:rsidR="005401C3" w:rsidRDefault="005401C3" w:rsidP="005401C3">
      <w:pPr>
        <w:pStyle w:val="a3"/>
        <w:numPr>
          <w:ilvl w:val="0"/>
          <w:numId w:val="1"/>
        </w:numPr>
        <w:rPr>
          <w:rFonts w:asciiTheme="minorBidi" w:hAnsiTheme="minorBidi" w:hint="cs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التأويل عند الغرب حديثًا (متون نظرية):</w:t>
      </w:r>
    </w:p>
    <w:p w:rsidR="005401C3" w:rsidRDefault="005401C3" w:rsidP="005401C3">
      <w:pPr>
        <w:pStyle w:val="a3"/>
        <w:numPr>
          <w:ilvl w:val="0"/>
          <w:numId w:val="5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فلسفة التأويل: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غادامير</w:t>
      </w:r>
      <w:proofErr w:type="spellEnd"/>
    </w:p>
    <w:p w:rsidR="00AE716E" w:rsidRPr="00AE716E" w:rsidRDefault="00AE716E" w:rsidP="00AE716E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  <w:lang w:bidi="ar-JO"/>
        </w:rPr>
      </w:pP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نصيات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: ج.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هيو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سلفرمان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/ الباب الأول </w:t>
      </w:r>
    </w:p>
    <w:p w:rsidR="005401C3" w:rsidRDefault="00AE716E" w:rsidP="00AE716E">
      <w:pPr>
        <w:ind w:left="360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ثانيًا: المستوى الإجرائي</w:t>
      </w:r>
      <w:r w:rsidR="005401C3" w:rsidRPr="00AE716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(مفاهيم إجرائية)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:</w:t>
      </w:r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/>
          <w:sz w:val="28"/>
          <w:szCs w:val="28"/>
          <w:lang w:bidi="ar-JO"/>
        </w:rPr>
      </w:pPr>
      <w:r w:rsidRPr="00AE716E">
        <w:rPr>
          <w:rFonts w:asciiTheme="minorBidi" w:hAnsiTheme="minorBidi" w:hint="cs"/>
          <w:sz w:val="28"/>
          <w:szCs w:val="28"/>
          <w:rtl/>
          <w:lang w:bidi="ar-JO"/>
        </w:rPr>
        <w:t>البيان عند العرب والمفهوم وامتداداته الإجرائية من خلال مفهوم النظم (معاني النحو)</w:t>
      </w:r>
    </w:p>
    <w:p w:rsidR="00D14FBE" w:rsidRDefault="00D14FBE" w:rsidP="00AE716E">
      <w:pPr>
        <w:pStyle w:val="a3"/>
        <w:numPr>
          <w:ilvl w:val="0"/>
          <w:numId w:val="6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الخلاف والتخريج النحوي</w:t>
      </w:r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العرفان الصوفي والتأويل = محمد شوقي الزين الصورة والأيقونة عند ابن عربي</w:t>
      </w:r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الدائرة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الهرمينوطيقية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=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شلاير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ماخر/دلتاي</w:t>
      </w:r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المولد الدلالي والمؤولة =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ريفاتير</w:t>
      </w:r>
      <w:proofErr w:type="spellEnd"/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التعاضد التأويلي =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أمبرتو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إيكو</w:t>
      </w:r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 w:hint="cs"/>
          <w:sz w:val="28"/>
          <w:szCs w:val="28"/>
          <w:lang w:bidi="ar-JO"/>
        </w:rPr>
      </w:pP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السموزيس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=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أمبرتو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إيكو</w:t>
      </w:r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الاستعارة/الرمز = بول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ريكور</w:t>
      </w:r>
      <w:proofErr w:type="spellEnd"/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القراءة التفكيكية = جاك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دريدا</w:t>
      </w:r>
      <w:proofErr w:type="spellEnd"/>
    </w:p>
    <w:p w:rsidR="00AE716E" w:rsidRDefault="00AE716E" w:rsidP="00AE716E">
      <w:pPr>
        <w:pStyle w:val="a3"/>
        <w:numPr>
          <w:ilvl w:val="0"/>
          <w:numId w:val="6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التلقي/أفق التوقع=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ياوس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وأيزر</w:t>
      </w:r>
      <w:proofErr w:type="spellEnd"/>
    </w:p>
    <w:p w:rsidR="00AE716E" w:rsidRPr="00AE716E" w:rsidRDefault="002A7822" w:rsidP="00AE716E">
      <w:pPr>
        <w:pStyle w:val="a3"/>
        <w:numPr>
          <w:ilvl w:val="0"/>
          <w:numId w:val="6"/>
        </w:numPr>
        <w:rPr>
          <w:rFonts w:asciiTheme="minorBidi" w:hAnsiTheme="minorBidi" w:hint="cs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شيفرات النص= رولان بارت</w:t>
      </w:r>
    </w:p>
    <w:p w:rsidR="00B41D66" w:rsidRPr="002A22B7" w:rsidRDefault="00577154" w:rsidP="002A22B7">
      <w:pPr>
        <w:ind w:left="360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 w:rsidRPr="002A22B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>ثالثًا: المستوى التطبيقي:</w:t>
      </w:r>
    </w:p>
    <w:p w:rsidR="00A94FC2" w:rsidRPr="00A94FC2" w:rsidRDefault="00A94FC2" w:rsidP="00A94FC2">
      <w:pPr>
        <w:pStyle w:val="a3"/>
        <w:numPr>
          <w:ilvl w:val="0"/>
          <w:numId w:val="7"/>
        </w:numPr>
        <w:rPr>
          <w:rFonts w:asciiTheme="minorBidi" w:hAnsiTheme="minorBidi"/>
          <w:sz w:val="28"/>
          <w:szCs w:val="28"/>
          <w:rtl/>
          <w:lang w:bidi="ar-JO"/>
        </w:rPr>
      </w:pPr>
      <w:r w:rsidRPr="00A94FC2">
        <w:rPr>
          <w:rFonts w:asciiTheme="minorBidi" w:hAnsiTheme="minorBidi" w:hint="cs"/>
          <w:sz w:val="28"/>
          <w:szCs w:val="28"/>
          <w:rtl/>
          <w:lang w:bidi="ar-JO"/>
        </w:rPr>
        <w:t xml:space="preserve">اللحظة </w:t>
      </w:r>
      <w:proofErr w:type="spellStart"/>
      <w:r w:rsidRPr="00A94FC2">
        <w:rPr>
          <w:rFonts w:asciiTheme="minorBidi" w:hAnsiTheme="minorBidi" w:hint="cs"/>
          <w:sz w:val="28"/>
          <w:szCs w:val="28"/>
          <w:rtl/>
          <w:lang w:bidi="ar-JO"/>
        </w:rPr>
        <w:t>الطللية</w:t>
      </w:r>
      <w:proofErr w:type="spellEnd"/>
      <w:r w:rsidRPr="00A94FC2">
        <w:rPr>
          <w:rFonts w:asciiTheme="minorBidi" w:hAnsiTheme="minorBidi" w:hint="cs"/>
          <w:sz w:val="28"/>
          <w:szCs w:val="28"/>
          <w:rtl/>
          <w:lang w:bidi="ar-JO"/>
        </w:rPr>
        <w:t xml:space="preserve"> في القصيدة الجاهلية</w:t>
      </w:r>
      <w:r>
        <w:rPr>
          <w:rFonts w:asciiTheme="minorBidi" w:hAnsiTheme="minorBidi" w:hint="cs"/>
          <w:sz w:val="28"/>
          <w:szCs w:val="28"/>
          <w:rtl/>
          <w:lang w:bidi="ar-JO"/>
        </w:rPr>
        <w:t>=تأويلات النقاد ونموذج تطبيقي</w:t>
      </w:r>
    </w:p>
    <w:p w:rsidR="00A94FC2" w:rsidRDefault="00A94FC2" w:rsidP="00A94FC2">
      <w:pPr>
        <w:pStyle w:val="a3"/>
        <w:numPr>
          <w:ilvl w:val="0"/>
          <w:numId w:val="7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قصيدة المتنبي: مغاني الشعب طيبًا في المغاني ....</w:t>
      </w:r>
    </w:p>
    <w:p w:rsidR="00A94FC2" w:rsidRDefault="00A94FC2" w:rsidP="00A94FC2">
      <w:pPr>
        <w:pStyle w:val="a3"/>
        <w:numPr>
          <w:ilvl w:val="0"/>
          <w:numId w:val="7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قصيدة أدونيس: مقدمة لتاريخ ملوك الطوائف ...</w:t>
      </w:r>
    </w:p>
    <w:p w:rsidR="00A94FC2" w:rsidRDefault="00A94FC2" w:rsidP="00A94FC2">
      <w:pPr>
        <w:pStyle w:val="a3"/>
        <w:numPr>
          <w:ilvl w:val="0"/>
          <w:numId w:val="7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رواية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جمال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الغيطاني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: "هاتف المغيب" </w:t>
      </w:r>
    </w:p>
    <w:p w:rsidR="00A94FC2" w:rsidRDefault="00A94FC2" w:rsidP="00A94FC2">
      <w:pPr>
        <w:pStyle w:val="a3"/>
        <w:numPr>
          <w:ilvl w:val="0"/>
          <w:numId w:val="7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قصة نجيب محفوظ: "تحت المظلة"</w:t>
      </w:r>
    </w:p>
    <w:p w:rsidR="00CB5863" w:rsidRPr="00D14FBE" w:rsidRDefault="00CB5863" w:rsidP="00D14FBE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D14FB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رابعًا: المصادر والمراجع:</w:t>
      </w:r>
    </w:p>
    <w:p w:rsidR="00CB5863" w:rsidRPr="00D14FBE" w:rsidRDefault="00CB5863" w:rsidP="00CB5863">
      <w:pPr>
        <w:pStyle w:val="a3"/>
        <w:numPr>
          <w:ilvl w:val="0"/>
          <w:numId w:val="9"/>
        </w:numPr>
        <w:rPr>
          <w:rFonts w:asciiTheme="minorBidi" w:hAnsiTheme="minorBidi" w:hint="cs"/>
          <w:b/>
          <w:bCs/>
          <w:sz w:val="28"/>
          <w:szCs w:val="28"/>
          <w:lang w:bidi="ar-JO"/>
        </w:rPr>
      </w:pPr>
      <w:r w:rsidRPr="00D14FB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المصادر:</w:t>
      </w:r>
    </w:p>
    <w:p w:rsidR="00CB5863" w:rsidRDefault="00CB5863" w:rsidP="00CB5863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  <w:lang w:bidi="ar-JO"/>
        </w:rPr>
      </w:pPr>
      <w:r w:rsidRPr="00CB5863">
        <w:rPr>
          <w:rFonts w:asciiTheme="minorBidi" w:hAnsiTheme="minorBidi" w:hint="cs"/>
          <w:sz w:val="28"/>
          <w:szCs w:val="28"/>
          <w:rtl/>
          <w:lang w:bidi="ar-JO"/>
        </w:rPr>
        <w:t>أساس التأويل: القاضي النعمان المغربي</w:t>
      </w:r>
    </w:p>
    <w:p w:rsidR="00CB5863" w:rsidRDefault="00D109E2" w:rsidP="00CB5863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رسائل الإمام الغزالي</w:t>
      </w:r>
    </w:p>
    <w:p w:rsidR="00D109E2" w:rsidRDefault="00D109E2" w:rsidP="00CB5863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مقدمة ابن خلدون</w:t>
      </w:r>
    </w:p>
    <w:p w:rsidR="00D109E2" w:rsidRDefault="00D109E2" w:rsidP="00CB5863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البيان والتبيين الجاحظ</w:t>
      </w:r>
    </w:p>
    <w:p w:rsidR="00D109E2" w:rsidRDefault="00D109E2" w:rsidP="00CB5863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دلائل الإعجاز عبد القاهر الجرجاني</w:t>
      </w:r>
    </w:p>
    <w:p w:rsidR="00D109E2" w:rsidRDefault="00D109E2" w:rsidP="00CB5863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تفسير الكشاف الزمخشري</w:t>
      </w:r>
    </w:p>
    <w:p w:rsidR="00D109E2" w:rsidRDefault="009B4427" w:rsidP="00CB5863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الانصاف في مسائل الخلاف</w:t>
      </w:r>
    </w:p>
    <w:p w:rsidR="009B4427" w:rsidRDefault="00F3651E" w:rsidP="00CB5863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شواهد التوضيح والتصحيح لمشكلات الجامع الصحيح</w:t>
      </w:r>
    </w:p>
    <w:p w:rsidR="00A42772" w:rsidRDefault="00A42772" w:rsidP="00A42772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ترجمان الأشواق ابن عربي</w:t>
      </w:r>
    </w:p>
    <w:p w:rsidR="00E674CA" w:rsidRDefault="00E674CA" w:rsidP="00E674CA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أساس التأويل القاضي النعمان المغربي</w:t>
      </w:r>
    </w:p>
    <w:p w:rsidR="00E674CA" w:rsidRDefault="00E674CA" w:rsidP="00A42772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مقدمة ابن خلدون</w:t>
      </w:r>
    </w:p>
    <w:p w:rsidR="00A42772" w:rsidRDefault="00A42772" w:rsidP="00A42772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الكينونة والزمان مارتن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هيدجر</w:t>
      </w:r>
      <w:proofErr w:type="spellEnd"/>
    </w:p>
    <w:p w:rsidR="00A42772" w:rsidRDefault="00A42772" w:rsidP="00A42772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الحقيقة و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المنهج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غادامير</w:t>
      </w:r>
      <w:proofErr w:type="spellEnd"/>
    </w:p>
    <w:p w:rsidR="00A42772" w:rsidRDefault="00DD1FFC" w:rsidP="00A42772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الكتابة والاختلاف جاك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دريدا</w:t>
      </w:r>
      <w:proofErr w:type="spellEnd"/>
    </w:p>
    <w:p w:rsidR="00DD1FFC" w:rsidRPr="00DD1FFC" w:rsidRDefault="00DD1FFC" w:rsidP="00DD1FFC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علم الكتابة جاك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دريدا</w:t>
      </w:r>
      <w:proofErr w:type="spellEnd"/>
    </w:p>
    <w:p w:rsidR="00A42772" w:rsidRDefault="00E674CA" w:rsidP="00E674CA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القارئ في الحكاية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أمبرتو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إيكو</w:t>
      </w:r>
    </w:p>
    <w:p w:rsidR="00E674CA" w:rsidRDefault="00E674CA" w:rsidP="00765CA7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  <w:lang w:bidi="ar-JO"/>
        </w:rPr>
      </w:pPr>
      <w:r w:rsidRPr="00E674CA">
        <w:rPr>
          <w:rFonts w:asciiTheme="minorBidi" w:hAnsiTheme="minorBidi"/>
          <w:sz w:val="28"/>
          <w:szCs w:val="28"/>
          <w:lang w:bidi="ar-JO"/>
        </w:rPr>
        <w:t>S/Z</w:t>
      </w:r>
      <w:r w:rsidRPr="00E674CA">
        <w:rPr>
          <w:rFonts w:asciiTheme="minorBidi" w:hAnsiTheme="minorBidi" w:hint="cs"/>
          <w:sz w:val="28"/>
          <w:szCs w:val="28"/>
          <w:rtl/>
          <w:lang w:bidi="ar-JO"/>
        </w:rPr>
        <w:t xml:space="preserve"> رولان بارت</w:t>
      </w:r>
    </w:p>
    <w:p w:rsidR="00E674CA" w:rsidRDefault="003C4168" w:rsidP="003C4168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 w:rsidRPr="003C4168">
        <w:rPr>
          <w:rFonts w:asciiTheme="minorBidi" w:hAnsiTheme="minorBidi"/>
          <w:sz w:val="28"/>
          <w:szCs w:val="28"/>
          <w:rtl/>
        </w:rPr>
        <w:t>التاريخ الأدبي بوصفه تحدياً للنظرية الأدبية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ياوس</w:t>
      </w:r>
      <w:proofErr w:type="spellEnd"/>
    </w:p>
    <w:p w:rsidR="003C4168" w:rsidRDefault="003C4168" w:rsidP="003C4168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</w:rPr>
        <w:t>حدث القراءة أيزر</w:t>
      </w:r>
    </w:p>
    <w:p w:rsidR="003C4168" w:rsidRDefault="00F05B0A" w:rsidP="003C4168">
      <w:pPr>
        <w:pStyle w:val="a3"/>
        <w:numPr>
          <w:ilvl w:val="0"/>
          <w:numId w:val="10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F05B0A" w:rsidRDefault="00F05B0A" w:rsidP="00F05B0A">
      <w:pPr>
        <w:rPr>
          <w:rFonts w:asciiTheme="minorBidi" w:hAnsiTheme="minorBidi" w:hint="cs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ب- المراجع:</w:t>
      </w:r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فلسفة التأويل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غادامير</w:t>
      </w:r>
      <w:proofErr w:type="spellEnd"/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الرؤية البيانية عند الجاحظ إدريس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بلمليح</w:t>
      </w:r>
      <w:proofErr w:type="spellEnd"/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نظرية التأويل مصطفى ناصف</w:t>
      </w:r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النص الشعري ومشكلات التفسير عاطف جودة نصر</w:t>
      </w:r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نصيات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سلفرمان</w:t>
      </w:r>
      <w:proofErr w:type="spellEnd"/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مجهول البيان محمد مفتاح</w:t>
      </w:r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التأويل بين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السيميائيات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والتفكيكية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أمبرتو</w:t>
      </w:r>
      <w:proofErr w:type="spell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إيكو</w:t>
      </w:r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صراع التأويلات بول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ريكور</w:t>
      </w:r>
      <w:proofErr w:type="spellEnd"/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lastRenderedPageBreak/>
        <w:t xml:space="preserve">أبحاث التأويل بول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JO"/>
        </w:rPr>
        <w:t>ريكور</w:t>
      </w:r>
      <w:proofErr w:type="spellEnd"/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موسوعة كمبردج في النقد الأدبي ج8</w:t>
      </w:r>
    </w:p>
    <w:p w:rsidR="00F05B0A" w:rsidRDefault="00F05B0A" w:rsidP="00F05B0A">
      <w:pPr>
        <w:pStyle w:val="a3"/>
        <w:numPr>
          <w:ilvl w:val="0"/>
          <w:numId w:val="11"/>
        </w:numPr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المعنى الأدبي وليم راي</w:t>
      </w:r>
    </w:p>
    <w:p w:rsidR="007E1B3F" w:rsidRDefault="007E1B3F" w:rsidP="007E1B3F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lang w:bidi="ar-JO"/>
        </w:rPr>
      </w:pPr>
      <w:r>
        <w:rPr>
          <w:rFonts w:asciiTheme="minorBidi" w:hAnsiTheme="minorBidi" w:hint="cs"/>
          <w:sz w:val="28"/>
          <w:szCs w:val="28"/>
          <w:rtl/>
        </w:rPr>
        <w:t xml:space="preserve">نظرية التلقي روبرت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هولب</w:t>
      </w:r>
      <w:proofErr w:type="spellEnd"/>
    </w:p>
    <w:p w:rsidR="007E1B3F" w:rsidRPr="00F05B0A" w:rsidRDefault="007E1B3F" w:rsidP="007E1B3F">
      <w:pPr>
        <w:pStyle w:val="a3"/>
        <w:numPr>
          <w:ilvl w:val="0"/>
          <w:numId w:val="11"/>
        </w:numPr>
        <w:rPr>
          <w:rFonts w:asciiTheme="minorBidi" w:hAnsiTheme="minorBidi" w:hint="cs"/>
          <w:sz w:val="28"/>
          <w:szCs w:val="28"/>
          <w:rtl/>
          <w:lang w:bidi="ar-JO"/>
        </w:rPr>
      </w:pPr>
    </w:p>
    <w:p w:rsidR="00CB5863" w:rsidRPr="00A94FC2" w:rsidRDefault="00CB5863" w:rsidP="00CB5863">
      <w:pPr>
        <w:pStyle w:val="a3"/>
        <w:ind w:left="1080"/>
        <w:rPr>
          <w:rFonts w:asciiTheme="minorBidi" w:hAnsiTheme="minorBidi"/>
          <w:sz w:val="28"/>
          <w:szCs w:val="28"/>
          <w:lang w:bidi="ar-JO"/>
        </w:rPr>
      </w:pPr>
    </w:p>
    <w:sectPr w:rsidR="00CB5863" w:rsidRPr="00A94FC2" w:rsidSect="002A7822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65C"/>
    <w:multiLevelType w:val="hybridMultilevel"/>
    <w:tmpl w:val="7F125DE0"/>
    <w:lvl w:ilvl="0" w:tplc="AFD646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31F9"/>
    <w:multiLevelType w:val="hybridMultilevel"/>
    <w:tmpl w:val="F84C1070"/>
    <w:lvl w:ilvl="0" w:tplc="17AE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B12"/>
    <w:multiLevelType w:val="hybridMultilevel"/>
    <w:tmpl w:val="22DCB38A"/>
    <w:lvl w:ilvl="0" w:tplc="74BE1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DD7"/>
    <w:multiLevelType w:val="hybridMultilevel"/>
    <w:tmpl w:val="13341C2A"/>
    <w:lvl w:ilvl="0" w:tplc="CE5A0B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03D90"/>
    <w:multiLevelType w:val="hybridMultilevel"/>
    <w:tmpl w:val="72FE1D1E"/>
    <w:lvl w:ilvl="0" w:tplc="FECA27F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1B4C1A"/>
    <w:multiLevelType w:val="hybridMultilevel"/>
    <w:tmpl w:val="C4AA46CC"/>
    <w:lvl w:ilvl="0" w:tplc="4DF630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8393D"/>
    <w:multiLevelType w:val="hybridMultilevel"/>
    <w:tmpl w:val="8034A8AE"/>
    <w:lvl w:ilvl="0" w:tplc="CFAE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A063A"/>
    <w:multiLevelType w:val="hybridMultilevel"/>
    <w:tmpl w:val="C7E65F46"/>
    <w:lvl w:ilvl="0" w:tplc="A904A5D8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3C6C09"/>
    <w:multiLevelType w:val="hybridMultilevel"/>
    <w:tmpl w:val="77349B16"/>
    <w:lvl w:ilvl="0" w:tplc="75F809C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747457"/>
    <w:multiLevelType w:val="hybridMultilevel"/>
    <w:tmpl w:val="62CE09EE"/>
    <w:lvl w:ilvl="0" w:tplc="F13421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F08F8"/>
    <w:multiLevelType w:val="hybridMultilevel"/>
    <w:tmpl w:val="D398F222"/>
    <w:lvl w:ilvl="0" w:tplc="D64823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47"/>
    <w:rsid w:val="00192FA1"/>
    <w:rsid w:val="001A4A39"/>
    <w:rsid w:val="002A22B7"/>
    <w:rsid w:val="002A7822"/>
    <w:rsid w:val="002E53CA"/>
    <w:rsid w:val="003C4168"/>
    <w:rsid w:val="003D23FE"/>
    <w:rsid w:val="005401C3"/>
    <w:rsid w:val="00577154"/>
    <w:rsid w:val="00635B61"/>
    <w:rsid w:val="00677BFF"/>
    <w:rsid w:val="006F4469"/>
    <w:rsid w:val="007E1B3F"/>
    <w:rsid w:val="00856C91"/>
    <w:rsid w:val="009B4427"/>
    <w:rsid w:val="00A42772"/>
    <w:rsid w:val="00A46181"/>
    <w:rsid w:val="00A94FC2"/>
    <w:rsid w:val="00AE716E"/>
    <w:rsid w:val="00B41D66"/>
    <w:rsid w:val="00C27965"/>
    <w:rsid w:val="00C319F9"/>
    <w:rsid w:val="00CB5863"/>
    <w:rsid w:val="00D109E2"/>
    <w:rsid w:val="00D14FBE"/>
    <w:rsid w:val="00D21561"/>
    <w:rsid w:val="00DD1FFC"/>
    <w:rsid w:val="00E35619"/>
    <w:rsid w:val="00E674CA"/>
    <w:rsid w:val="00EA771F"/>
    <w:rsid w:val="00F01647"/>
    <w:rsid w:val="00F05B0A"/>
    <w:rsid w:val="00F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67AFB"/>
  <w15:chartTrackingRefBased/>
  <w15:docId w15:val="{2E551E4D-662A-47DA-9E88-E3ECF6A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6FFF31809704849955FADBF2249D2F1" ma:contentTypeVersion="2" ma:contentTypeDescription="إنشاء مستند جديد." ma:contentTypeScope="" ma:versionID="0d478b2ec82d9a94274fc32c7308e2ee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9465086b847291f03cf39a3835171595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HEWN4FPS5QFS-7692-13</_dlc_DocId>
    <_dlc_DocIdUrl xmlns="f7235645-f31b-467a-ad28-805ebc59922d">
      <Url>http://academic.ju.edu.jo/Sami.Ababneh/_layouts/DocIdRedir.aspx?ID=HEWN4FPS5QFS-7692-13</Url>
      <Description>HEWN4FPS5QFS-7692-13</Description>
    </_dlc_DocIdUrl>
  </documentManagement>
</p:properties>
</file>

<file path=customXml/itemProps1.xml><?xml version="1.0" encoding="utf-8"?>
<ds:datastoreItem xmlns:ds="http://schemas.openxmlformats.org/officeDocument/2006/customXml" ds:itemID="{A07D7EE4-117C-4099-AEB3-48F3BF3DDD90}"/>
</file>

<file path=customXml/itemProps2.xml><?xml version="1.0" encoding="utf-8"?>
<ds:datastoreItem xmlns:ds="http://schemas.openxmlformats.org/officeDocument/2006/customXml" ds:itemID="{402F7A45-F1D6-404D-BA78-06C4BF867BB8}"/>
</file>

<file path=customXml/itemProps3.xml><?xml version="1.0" encoding="utf-8"?>
<ds:datastoreItem xmlns:ds="http://schemas.openxmlformats.org/officeDocument/2006/customXml" ds:itemID="{5054F9A5-2BD0-4024-8D73-1908E3F20C39}"/>
</file>

<file path=customXml/itemProps4.xml><?xml version="1.0" encoding="utf-8"?>
<ds:datastoreItem xmlns:ds="http://schemas.openxmlformats.org/officeDocument/2006/customXml" ds:itemID="{C6D901BC-179A-4ECE-A205-6A2042ECE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Ababneh</dc:creator>
  <cp:keywords/>
  <dc:description/>
  <cp:lastModifiedBy>Sami Ababneh</cp:lastModifiedBy>
  <cp:revision>30</cp:revision>
  <dcterms:created xsi:type="dcterms:W3CDTF">2017-01-04T06:44:00Z</dcterms:created>
  <dcterms:modified xsi:type="dcterms:W3CDTF">2017-02-06T13:27:00Z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0x010100F6FFF31809704849955FADBF2249D2F1</vt:lpwstr>
  </property>
  <property fmtid="{D5CDD505-2E9C-101B-9397-08002B2CF9AE}" pid="3" name="_dlc_DocIdItemGuid">
    <vt:lpwstr>53df7e2c-2bb3-4627-973b-b92acac55369</vt:lpwstr>
  </property>
</Properties>
</file>